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E4" w:rsidRPr="004639E4" w:rsidRDefault="002522B5" w:rsidP="004639E4">
      <w:pPr>
        <w:shd w:val="clear" w:color="auto" w:fill="FFFFFF"/>
        <w:spacing w:before="180" w:after="180" w:line="240" w:lineRule="auto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cs-CZ"/>
        </w:rPr>
      </w:pPr>
      <w:r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cs-CZ"/>
        </w:rPr>
        <w:t xml:space="preserve">Zásady - </w:t>
      </w:r>
      <w:r w:rsidR="004639E4" w:rsidRPr="004639E4">
        <w:rPr>
          <w:rFonts w:ascii="Calibri" w:eastAsia="Times New Roman" w:hAnsi="Calibri" w:cs="Calibri"/>
          <w:b/>
          <w:bCs/>
          <w:color w:val="222222"/>
          <w:sz w:val="36"/>
          <w:szCs w:val="36"/>
          <w:lang w:eastAsia="cs-CZ"/>
        </w:rPr>
        <w:t>Prohlášení o ochraně soukromí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Obecné nařízení o ochraně osobních údajů (General Data </w:t>
      </w:r>
      <w:proofErr w:type="spellStart"/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Protection</w:t>
      </w:r>
      <w:proofErr w:type="spellEnd"/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 </w:t>
      </w:r>
      <w:proofErr w:type="spellStart"/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Regulation</w:t>
      </w:r>
      <w:proofErr w:type="spellEnd"/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 xml:space="preserve"> neboli GDPR) účinné od 25. 5. 2018 má za cíl hájit práva (především) občanů Evropské unie proti neoprávněnému nakládání s jejich osobními údaji.  </w:t>
      </w:r>
    </w:p>
    <w:p w:rsidR="004639E4" w:rsidRPr="004639E4" w:rsidRDefault="004639E4" w:rsidP="004639E4">
      <w:pPr>
        <w:shd w:val="clear" w:color="auto" w:fill="FFFFFF"/>
        <w:spacing w:before="199" w:after="199" w:line="240" w:lineRule="auto"/>
        <w:outlineLvl w:val="2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Subjekty údajů mají právo 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 na přístup 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umožňuje subjektu údajů zjistit, zda a případně jaké údaje o jeho osobě správce zpracovává a uchovává, účel, právní základ, způsob a dobu zpracování a </w:t>
      </w:r>
      <w:proofErr w:type="gramStart"/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příjemcích</w:t>
      </w:r>
      <w:proofErr w:type="gramEnd"/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, kterým jsou osobní údaje zpřístupněny. Stejně tak má každý subjekt údajů právo na kopie všech osobních údajů, které o něm správce zpracovává. Tím by však nikdy neměla být dotčena práva ostatních (zejména právo na ochranu jejich osobních údajů, ale rovněž se může jednat o ochranu duševního vlastnictví či obchodního tajemství), případně ohrožena národní bezpečnost. Subjekty údajů také mají být informováni o tom, zda jsou jeho osobní údaje využívány k automatickému rozhodování nebo profilování. V této souvislosti má subjekt údajů právo dozvědět se také, jaké postupy, význam a předpokládané důsledky takové zpracování může představovat.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 na opravu 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umožňuje subjektu údajů dožadovat se nápravy v případě, kdy zjistí, že evidované údaje jsou nesprávné, nepřesné nebo neúplné. Správce osobních údajů musí zajistit provedení opravy bez zbytečného odkladu. Za tímto účelem správce zajistí vhodný jednotný postup pro podávání a vyřizování žádostí, např. prostřednictvím online žádostí o opravu.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 na výmaz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(neboli právo být zapomenut) umožňuje subjektu údajů požadovat odstranění svých údajů z evidence správce, pokud nastane některý z těchto případů:</w:t>
      </w:r>
    </w:p>
    <w:p w:rsidR="004639E4" w:rsidRPr="004639E4" w:rsidRDefault="004639E4" w:rsidP="004639E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Osobní údaje jsou evidovány a zpracovávány protiprávně, např. uplynula stanovená doba zpracování; </w:t>
      </w:r>
    </w:p>
    <w:p w:rsidR="004639E4" w:rsidRPr="004639E4" w:rsidRDefault="004639E4" w:rsidP="004639E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zpracování bylo založeno na souhlasu, který byl odvolán, a zároveň neexistuje jiný právní důvod pro jejich zpracování;</w:t>
      </w:r>
    </w:p>
    <w:p w:rsidR="004639E4" w:rsidRPr="004639E4" w:rsidRDefault="004639E4" w:rsidP="004639E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rodič nesouhlasí se zpracováním osobních dat svého dítěte (pokud se jedná o zpracování údajů na základě souhlasu pro služby informační společnosti).</w:t>
      </w:r>
    </w:p>
    <w:p w:rsidR="004639E4" w:rsidRPr="004639E4" w:rsidRDefault="004639E4" w:rsidP="004639E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osobní údaje již nejsou pro účel, pro který byly uchovávány a zpracovávány, potřeba;</w:t>
      </w:r>
    </w:p>
    <w:p w:rsidR="004639E4" w:rsidRPr="004639E4" w:rsidRDefault="004639E4" w:rsidP="004639E4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subjekt údajů vznese námitku proti zpracování </w:t>
      </w:r>
      <w:proofErr w:type="gramStart"/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založeném</w:t>
      </w:r>
      <w:proofErr w:type="gramEnd"/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 xml:space="preserve"> na oprávněných zájmech správce osobních údajů a tyto oprávněné zájmy nepřeváží zájem na ochraně osobních údajů občana.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V případě uplatnění práva na výmaz je subjekt údajů oprávněn požadovat výmaz všech výskytů a odkazů na jeho osobní údaje ve všech jejich kopiích.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 na omezení zpracování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 ukládá správci osobních údajů omezit zpracovávání osobních údajů občana z následujících důvodů:</w:t>
      </w:r>
    </w:p>
    <w:p w:rsidR="004639E4" w:rsidRPr="004639E4" w:rsidRDefault="004639E4" w:rsidP="004639E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Pokud subjekt údajů namítá, že zpracovávané údaje jsou nepřesné, je možné požadovat omezení zpracování na dobu nutnou k ověření přesnosti osobních údajů;</w:t>
      </w:r>
    </w:p>
    <w:p w:rsidR="004639E4" w:rsidRPr="004639E4" w:rsidRDefault="004639E4" w:rsidP="004639E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jestliže pro zpracování osobních údajů neexistuje právní základ, může subjekt údajů místo výmazu požadovat omezení zpracování (tedy aby je správce po vymezenou dobu pouze uchoval, avšak jinak nezpracovával);</w:t>
      </w:r>
    </w:p>
    <w:p w:rsidR="004639E4" w:rsidRPr="004639E4" w:rsidRDefault="004639E4" w:rsidP="004639E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ačkoli osobní údaje již nejsou potřeba pro vytyčený účel správce, mohou být i nadále potřebné pro občana, např. pro obhajobu případných právních nároků;</w:t>
      </w:r>
    </w:p>
    <w:p w:rsidR="004639E4" w:rsidRPr="004639E4" w:rsidRDefault="004639E4" w:rsidP="004639E4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jestliže subjekt údajů již vznesl námitku proti zpracování údajů, je oprávněn zároveň požadovat omezení zpracování na dobu nutnou k ověření, zda oprávněné zájmy správce převáží nad zájmy subjektu údajů.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 vznést námitky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 umožňuje subjektu údajů ohradit se proti zpracování jeho osobních údajů </w:t>
      </w:r>
      <w:proofErr w:type="gramStart"/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založeném</w:t>
      </w:r>
      <w:proofErr w:type="gramEnd"/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 xml:space="preserve"> na oprávněném nebo veřejném zájmu správce osobních údajů. V případě námitek subjektu údajů má správce povinnost ověřit a řádně zdůvodnit, zda oprávněné či veřejné zájmy převažují nad zájmy subjektu údajů na ochraně jeho osobních údajů.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0"/>
          <w:szCs w:val="20"/>
          <w:lang w:eastAsia="cs-CZ"/>
        </w:rPr>
        <w:t>Právo na přenositelnost 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umožňuje subjektu údajů získat své osobní údaje ve strukturované strojově čitelné podobě. Rovněž může požadovat, aby tyto údaje byly předány přímo jinému správci, pokud je to (technicky) možné a proveditelné. Právo se však uplatní pouze v případech, kdy je zpracování osobních údajů založeno na souhlasu či smlouvě.</w:t>
      </w:r>
    </w:p>
    <w:p w:rsidR="004639E4" w:rsidRPr="004639E4" w:rsidRDefault="004639E4" w:rsidP="004639E4">
      <w:pPr>
        <w:shd w:val="clear" w:color="auto" w:fill="FFFFFF"/>
        <w:spacing w:before="199" w:after="199" w:line="240" w:lineRule="auto"/>
        <w:outlineLvl w:val="2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Tato práva mohou občané uplatnit: 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ústně 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– v sídle organizace</w:t>
      </w:r>
    </w:p>
    <w:p w:rsid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písemně </w:t>
      </w: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– osobně v sídle organizace nebo poštou na adresu sídla organizace</w:t>
      </w:r>
    </w:p>
    <w:p w:rsidR="00D303AA" w:rsidRPr="0077491D" w:rsidRDefault="00D303AA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b/>
          <w:color w:val="222222"/>
          <w:sz w:val="20"/>
          <w:szCs w:val="20"/>
          <w:lang w:eastAsia="cs-CZ"/>
        </w:rPr>
        <w:t>Dům dětí a mládeže Kopretina Plasy, příspěvková organizace</w:t>
      </w:r>
    </w:p>
    <w:p w:rsidR="00D303AA" w:rsidRDefault="00D303AA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Stará cesta 407</w:t>
      </w:r>
    </w:p>
    <w:p w:rsidR="00D303AA" w:rsidRPr="004639E4" w:rsidRDefault="00D303AA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33101 Plasy</w:t>
      </w:r>
    </w:p>
    <w:p w:rsidR="00D303AA" w:rsidRPr="00D303AA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e-mailem: </w:t>
      </w:r>
      <w:hyperlink r:id="rId5" w:history="1">
        <w:r w:rsidR="00D303AA" w:rsidRPr="00D303AA">
          <w:rPr>
            <w:rStyle w:val="Hypertextovodkaz"/>
            <w:rFonts w:ascii="Segoe UI" w:eastAsia="Times New Roman" w:hAnsi="Segoe UI" w:cs="Segoe UI"/>
            <w:color w:val="auto"/>
            <w:sz w:val="20"/>
            <w:szCs w:val="20"/>
            <w:lang w:eastAsia="cs-CZ"/>
          </w:rPr>
          <w:t>ruzkova@ddmplasy.cz</w:t>
        </w:r>
      </w:hyperlink>
      <w:r w:rsidR="00D303AA" w:rsidRPr="00D303AA">
        <w:rPr>
          <w:rFonts w:ascii="Segoe UI" w:eastAsia="Times New Roman" w:hAnsi="Segoe UI" w:cs="Segoe UI"/>
          <w:sz w:val="20"/>
          <w:szCs w:val="20"/>
          <w:lang w:eastAsia="cs-CZ"/>
        </w:rPr>
        <w:t>, ddmplasy@seznam.cz</w:t>
      </w:r>
    </w:p>
    <w:p w:rsidR="004639E4" w:rsidRPr="00D303AA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telefoni</w:t>
      </w:r>
      <w:r w:rsidR="00D303AA" w:rsidRPr="00D303AA">
        <w:rPr>
          <w:rFonts w:ascii="Segoe UI" w:eastAsia="Times New Roman" w:hAnsi="Segoe UI" w:cs="Segoe UI"/>
          <w:sz w:val="20"/>
          <w:szCs w:val="20"/>
          <w:lang w:eastAsia="cs-CZ"/>
        </w:rPr>
        <w:t>cky na tel. čísle: 373322255, 605 247 135, 736 635 717</w:t>
      </w:r>
    </w:p>
    <w:p w:rsidR="00D303AA" w:rsidRPr="00D303AA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Úřední hodiny</w:t>
      </w:r>
    </w:p>
    <w:p w:rsidR="00D303AA" w:rsidRPr="00D303AA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 </w:t>
      </w:r>
      <w:r w:rsidR="00D303AA" w:rsidRPr="00D303AA">
        <w:rPr>
          <w:rFonts w:ascii="Segoe UI" w:eastAsia="Times New Roman" w:hAnsi="Segoe UI" w:cs="Segoe UI"/>
          <w:sz w:val="20"/>
          <w:szCs w:val="20"/>
          <w:lang w:eastAsia="cs-CZ"/>
        </w:rPr>
        <w:t>P</w:t>
      </w: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ondělí</w:t>
      </w:r>
      <w:r w:rsidR="00D303AA" w:rsidRPr="00D303AA">
        <w:rPr>
          <w:rFonts w:ascii="Segoe UI" w:eastAsia="Times New Roman" w:hAnsi="Segoe UI" w:cs="Segoe UI"/>
          <w:sz w:val="20"/>
          <w:szCs w:val="20"/>
          <w:lang w:eastAsia="cs-CZ"/>
        </w:rPr>
        <w:t xml:space="preserve">  13 -17</w:t>
      </w:r>
    </w:p>
    <w:p w:rsidR="004639E4" w:rsidRPr="00D303AA" w:rsidRDefault="00D303AA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D303AA">
        <w:rPr>
          <w:rFonts w:ascii="Segoe UI" w:eastAsia="Times New Roman" w:hAnsi="Segoe UI" w:cs="Segoe UI"/>
          <w:sz w:val="20"/>
          <w:szCs w:val="20"/>
          <w:lang w:eastAsia="cs-CZ"/>
        </w:rPr>
        <w:t>Středa 13 - 17</w:t>
      </w:r>
    </w:p>
    <w:p w:rsidR="004639E4" w:rsidRPr="004639E4" w:rsidRDefault="004639E4" w:rsidP="004639E4">
      <w:pPr>
        <w:shd w:val="clear" w:color="auto" w:fill="FFFFFF"/>
        <w:spacing w:before="199" w:after="199" w:line="240" w:lineRule="auto"/>
        <w:outlineLvl w:val="2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Lhůta na zpracování žádosti: </w:t>
      </w:r>
    </w:p>
    <w:p w:rsidR="004639E4" w:rsidRPr="004639E4" w:rsidRDefault="004639E4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</w:pPr>
      <w:r w:rsidRPr="004639E4">
        <w:rPr>
          <w:rFonts w:ascii="Segoe UI" w:eastAsia="Times New Roman" w:hAnsi="Segoe UI" w:cs="Segoe UI"/>
          <w:color w:val="222222"/>
          <w:sz w:val="20"/>
          <w:szCs w:val="20"/>
          <w:lang w:eastAsia="cs-CZ"/>
        </w:rPr>
        <w:t>Žádosti budou zpracovány do jednoho měsíce od obdržení žádosti. Lhůtu lze ve výjimečných případech prodloužit o dva měsíce, zejména z důvodu komplexnosti a obtížnosti případu, o čemž musí být subjekt údajů ze strany správce informován, včetně důvodů prodloužení.</w:t>
      </w:r>
    </w:p>
    <w:p w:rsidR="004639E4" w:rsidRPr="004639E4" w:rsidRDefault="004639E4" w:rsidP="004639E4">
      <w:pPr>
        <w:shd w:val="clear" w:color="auto" w:fill="FFFFFF"/>
        <w:spacing w:before="199" w:after="199" w:line="240" w:lineRule="auto"/>
        <w:outlineLvl w:val="2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Postup k uplatnění těchto práv subjektu údajů:  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Přijetí žádosti 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Identifikace žadatele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Vyhodnocení žádosti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Rozhodnutí o žádosti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lastRenderedPageBreak/>
        <w:t>Výkon rozhodnutí</w:t>
      </w:r>
    </w:p>
    <w:p w:rsidR="004639E4" w:rsidRPr="004639E4" w:rsidRDefault="004639E4" w:rsidP="004639E4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Informování žadatele</w:t>
      </w:r>
    </w:p>
    <w:p w:rsidR="004639E4" w:rsidRPr="004639E4" w:rsidRDefault="004639E4" w:rsidP="004639E4">
      <w:pPr>
        <w:shd w:val="clear" w:color="auto" w:fill="FFFFFF"/>
        <w:spacing w:before="199" w:after="199" w:line="240" w:lineRule="auto"/>
        <w:outlineLvl w:val="2"/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</w:pPr>
      <w:r w:rsidRPr="004639E4">
        <w:rPr>
          <w:rFonts w:ascii="Calibri" w:eastAsia="Times New Roman" w:hAnsi="Calibri" w:cs="Calibri"/>
          <w:b/>
          <w:bCs/>
          <w:color w:val="222222"/>
          <w:sz w:val="28"/>
          <w:szCs w:val="28"/>
          <w:lang w:eastAsia="cs-CZ"/>
        </w:rPr>
        <w:t>Kontakt na pověřence pro ochranu osobních údajů: </w:t>
      </w:r>
    </w:p>
    <w:p w:rsidR="004639E4" w:rsidRPr="0077491D" w:rsidRDefault="0077491D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 xml:space="preserve">Ondřej </w:t>
      </w:r>
      <w:proofErr w:type="spellStart"/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>Blail</w:t>
      </w:r>
      <w:proofErr w:type="spellEnd"/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>, analytik a pověřenec pro ochranu osobních údajů</w:t>
      </w:r>
    </w:p>
    <w:p w:rsidR="0077491D" w:rsidRPr="0077491D" w:rsidRDefault="0077491D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>adresa: GDPR služby s.r.o., Březenecká4808, 43004 Chomutov</w:t>
      </w:r>
    </w:p>
    <w:p w:rsidR="004639E4" w:rsidRPr="0077491D" w:rsidRDefault="0077491D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>email: ondrej.blail@gdpr-služby.cz</w:t>
      </w:r>
    </w:p>
    <w:p w:rsidR="004639E4" w:rsidRPr="0077491D" w:rsidRDefault="0077491D" w:rsidP="004639E4">
      <w:pPr>
        <w:shd w:val="clear" w:color="auto" w:fill="FFFFFF"/>
        <w:spacing w:before="269" w:after="269" w:line="240" w:lineRule="auto"/>
        <w:rPr>
          <w:rFonts w:ascii="Segoe UI" w:eastAsia="Times New Roman" w:hAnsi="Segoe UI" w:cs="Segoe UI"/>
          <w:sz w:val="20"/>
          <w:szCs w:val="20"/>
          <w:lang w:eastAsia="cs-CZ"/>
        </w:rPr>
      </w:pPr>
      <w:r w:rsidRPr="0077491D">
        <w:rPr>
          <w:rFonts w:ascii="Segoe UI" w:eastAsia="Times New Roman" w:hAnsi="Segoe UI" w:cs="Segoe UI"/>
          <w:sz w:val="20"/>
          <w:szCs w:val="20"/>
          <w:lang w:eastAsia="cs-CZ"/>
        </w:rPr>
        <w:t>telefon: 602 283 989</w:t>
      </w:r>
    </w:p>
    <w:p w:rsidR="004639E4" w:rsidRDefault="004639E4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  <w:r w:rsidRPr="004639E4">
        <w:rPr>
          <w:rFonts w:ascii="Calibri" w:eastAsia="Times New Roman" w:hAnsi="Calibri" w:cs="Calibri"/>
          <w:color w:val="222222"/>
          <w:sz w:val="24"/>
          <w:szCs w:val="24"/>
          <w:lang w:eastAsia="cs-CZ"/>
        </w:rPr>
        <w:t> </w:t>
      </w: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3920A7" w:rsidRDefault="003920A7" w:rsidP="004639E4">
      <w:pPr>
        <w:shd w:val="clear" w:color="auto" w:fill="FFFFFF"/>
        <w:spacing w:before="269" w:after="269" w:line="240" w:lineRule="auto"/>
        <w:rPr>
          <w:rFonts w:ascii="Calibri" w:eastAsia="Times New Roman" w:hAnsi="Calibri" w:cs="Calibri"/>
          <w:color w:val="222222"/>
          <w:sz w:val="24"/>
          <w:szCs w:val="24"/>
          <w:lang w:eastAsia="cs-CZ"/>
        </w:rPr>
      </w:pPr>
    </w:p>
    <w:p w:rsidR="006D5C0B" w:rsidRDefault="006D5C0B">
      <w:bookmarkStart w:id="0" w:name="_GoBack"/>
      <w:bookmarkEnd w:id="0"/>
    </w:p>
    <w:sectPr w:rsidR="006D5C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436E"/>
    <w:multiLevelType w:val="multilevel"/>
    <w:tmpl w:val="3B06B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661DEC"/>
    <w:multiLevelType w:val="multilevel"/>
    <w:tmpl w:val="4F362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F4973CE"/>
    <w:multiLevelType w:val="multilevel"/>
    <w:tmpl w:val="F3F0D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E4"/>
    <w:rsid w:val="002522B5"/>
    <w:rsid w:val="003920A7"/>
    <w:rsid w:val="004639E4"/>
    <w:rsid w:val="006D5C0B"/>
    <w:rsid w:val="0077491D"/>
    <w:rsid w:val="00AB5610"/>
    <w:rsid w:val="00D3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BB92E"/>
  <w15:chartTrackingRefBased/>
  <w15:docId w15:val="{24A6A176-9F69-4AEF-965B-C073A22C3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639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639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639E4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639E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6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639E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639E4"/>
    <w:rPr>
      <w:color w:val="0000FF"/>
      <w:u w:val="single"/>
    </w:rPr>
  </w:style>
  <w:style w:type="paragraph" w:customStyle="1" w:styleId="mcntmsonormal">
    <w:name w:val="mcntmsonormal"/>
    <w:basedOn w:val="Normln"/>
    <w:rsid w:val="00463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zkova@ddmplas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732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DDM</dc:creator>
  <cp:keywords/>
  <dc:description/>
  <cp:lastModifiedBy>DDM</cp:lastModifiedBy>
  <cp:revision>8</cp:revision>
  <dcterms:created xsi:type="dcterms:W3CDTF">2018-04-03T11:34:00Z</dcterms:created>
  <dcterms:modified xsi:type="dcterms:W3CDTF">2018-05-04T11:13:00Z</dcterms:modified>
</cp:coreProperties>
</file>